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关于在市政务服务中心实行“假日办”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jc w:val="center"/>
        <w:textAlignment w:val="auto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工作机制的通知</w:t>
      </w:r>
      <w:r>
        <w:rPr>
          <w:rFonts w:hint="eastAsia" w:eastAsia="楷体_GB2312" w:cs="Times New Roman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市直及驻黄各窗口单位，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各区、县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数据资源局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，黄山风景区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政务服务中心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为持续提升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企业群众办事便利度，在日常办、预约办、自助办的基础上，决定在市政务服务中心实行“假日办”工作机制</w:t>
      </w:r>
      <w:r>
        <w:rPr>
          <w:rFonts w:hint="eastAsia" w:ascii="方正仿宋_GBK" w:hAnsi="方正仿宋_GBK" w:eastAsia="方正仿宋_GBK" w:cs="方正仿宋_GBK"/>
          <w:lang w:eastAsia="zh-CN"/>
        </w:rPr>
        <w:t>。现将有关事项通知如下。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坚持以习近平新时代中国特色社会主义思想为指导，深入贯彻党的二十大精神，持续深化“一改两为”、提升工作效能，全面落实“一以贯之五做到，踔厉奋发五提升”要求，坚持问题导向和需求导向，不断改进工作作风、拓展服务能力、优化服务体验，为民办实事、为企优环境，真心真情服务企业和群众，做到有求必应、马上就办、办就办好，最大力度提升政务服务效能、优化营商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（一）服务范围</w:t>
      </w:r>
      <w:r>
        <w:rPr>
          <w:rFonts w:hint="eastAsia" w:ascii="方正仿宋_GBK" w:hAnsi="方正仿宋_GBK" w:eastAsia="方正仿宋_GBK" w:cs="方正仿宋_GBK"/>
          <w:lang w:val="en-US" w:eastAsia="zh-CN"/>
        </w:rPr>
        <w:t>。针对企业群众高频需求，梳理涉及市场监管、公安、人社、医保、交通运输、税务、公积金、不动产登记等行政审批和公交等公共服务高频事项，公布《市政务服务中心“假日办”高频服务事项清单》，设立“假日办”窗口，提供节假日线下服务。根据实际运行情况，适时对清单内事项进行更新调整，清单外政务服务事项仍沿用“政务服务节假日预约办”工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（二）服务时间。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双休</w:t>
      </w:r>
      <w:r>
        <w:rPr>
          <w:rFonts w:hint="eastAsia" w:ascii="方正楷体_GBK" w:hAnsi="方正楷体_GBK" w:eastAsia="方正楷体_GBK" w:cs="方正楷体_GBK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和法定节假日上午</w:t>
      </w:r>
      <w:r>
        <w:rPr>
          <w:rFonts w:hint="default" w:ascii="Times New Roman" w:hAnsi="Times New Roman" w:eastAsia="方正仿宋_GBK" w:cs="Times New Roman"/>
          <w:lang w:val="en-US" w:eastAsia="zh-CN"/>
        </w:rPr>
        <w:t>09:00</w:t>
      </w:r>
      <w:r>
        <w:rPr>
          <w:rFonts w:hint="eastAsia" w:ascii="方正仿宋_GBK" w:hAnsi="方正仿宋_GBK" w:eastAsia="方正仿宋_GBK" w:cs="方正仿宋_GBK"/>
          <w:lang w:val="en-US" w:eastAsia="zh-CN"/>
        </w:rPr>
        <w:t>—</w:t>
      </w:r>
      <w:r>
        <w:rPr>
          <w:rFonts w:hint="eastAsia" w:ascii="Times New Roman" w:hAnsi="Times New Roman" w:eastAsia="方正仿宋_GBK" w:cs="Times New Roman"/>
          <w:lang w:val="en-US" w:eastAsia="zh-CN"/>
        </w:rPr>
        <w:t>11:30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，下午</w:t>
      </w:r>
      <w:r>
        <w:rPr>
          <w:rFonts w:hint="eastAsia" w:ascii="Times New Roman" w:hAnsi="Times New Roman" w:eastAsia="方正仿宋_GBK" w:cs="Times New Roman"/>
          <w:lang w:val="en-US" w:eastAsia="zh-CN"/>
        </w:rPr>
        <w:t>14:30—17:00</w:t>
      </w:r>
      <w:r>
        <w:rPr>
          <w:rFonts w:hint="eastAsia" w:ascii="方正仿宋_GBK" w:hAnsi="方正仿宋_GBK" w:eastAsia="方正仿宋_GBK" w:cs="方正仿宋_GBK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（三）窗口设置及人员安排。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设置</w:t>
      </w:r>
      <w:r>
        <w:rPr>
          <w:rFonts w:hint="eastAsia" w:ascii="Times New Roman" w:hAnsi="Times New Roman" w:eastAsia="方正仿宋_GBK" w:cs="Times New Roman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个“假日办”综合窗口，安排</w:t>
      </w:r>
      <w:r>
        <w:rPr>
          <w:rFonts w:hint="eastAsia" w:ascii="Times New Roman" w:hAnsi="Times New Roman" w:eastAsia="方正仿宋_GBK" w:cs="Times New Roman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人，负责综合引导、咨询答复、协调登记。高频服务对应业务部门设置“假日办”高频服务窗口，至少安排</w:t>
      </w:r>
      <w:r>
        <w:rPr>
          <w:rFonts w:hint="eastAsia" w:ascii="Times New Roman" w:hAnsi="Times New Roman" w:eastAsia="方正仿宋_GBK" w:cs="Times New Roman"/>
          <w:lang w:val="en-US" w:eastAsia="zh-CN"/>
        </w:rPr>
        <w:t>1-2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人，按事项办理流程提供服务。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（四）运行机制。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lang w:val="en-US" w:eastAsia="zh-CN"/>
        </w:rPr>
        <w:t>.清单内高频服务，由综合窗口值班员引导至各高频服务窗口，由高频服务窗口值班员按照办事流程现场办理。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lang w:val="en-US" w:eastAsia="zh-CN"/>
        </w:rPr>
        <w:t>.各高频服务窗口清单外业务，由综合窗口值班员引导至各高频服务窗口，高频服务窗口一次性告知办事人事项办理条件及申请材料，若办事人符合条件且材料齐全，高频服务窗口应受理申请，工作日按办事流程完成办理并通过邮寄的方式送达办理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lang w:val="en-US" w:eastAsia="zh-CN"/>
        </w:rPr>
        <w:t>.非高频服务窗口业务，由综合窗口值班员对接业务部门窗口首席代表，一次性告知办事人事项办理条件及申请材料，若办事人符合条件且材料齐全，综合窗口应收件并登记邮寄地址等信息，在节假日后第一个工作日将材料转交相关业务窗口，由业务窗口按照办事流程完成办理并通过邮寄的方式送达办理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（一）强化组织领导。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建立由市数据资源局牵头、各相关单位参加的工作推进机制。市数据资源局负责统筹推进“假日办”工作，加强协调调度、监督考核。各相关单位要高度重视，组织和安排好“假日办”服务值班人员，落实相关人员职责，并落实好“假日办”值班人员调休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lang w:val="en-US" w:eastAsia="zh-CN"/>
        </w:rPr>
        <w:t>（二）强化工作运行。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各窗口单位要对照清单内事项，做好相关业务、技术、后勤等支撑保障，确保“假日办”服务窗口正常运转。市市民服务中心负责“假日办”推进情况的监督管理和日常考核，做好现场网络环境、设备系统运行等技术支撑。值班人员要严格遵守大厅各项管理规定，按时到岗，热心服务，确保工作质量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（三）强化推广应用。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各有关部门要通过线上、线下多渠道向社会各界告知相关服务内容、服务机制等，方便企业和群众自主选择办事。广泛收集企业和群众办事需求，动态调整覆盖领域及服务范围，不断提升企业和群众线下办事的便利度、体验感。本工作机制从印发之日起实行，各区县数据资源局、黄山风景区政务服务中心结合本地实际，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附件：市政务服务中心“假日办”高频服务事项清单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0" w:lineRule="exac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right="1165" w:rightChars="364"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黄山市政务服务管理局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right="1165" w:rightChars="364" w:firstLine="3200" w:firstLineChars="10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日</w:t>
      </w:r>
    </w:p>
    <w:p>
      <w:pPr>
        <w:pStyle w:val="2"/>
        <w:rPr>
          <w:rFonts w:hint="eastAsia" w:eastAsia="仿宋_GB2312" w:cs="Times New Roman"/>
          <w:lang w:val="en-US" w:eastAsia="zh-CN"/>
        </w:rPr>
      </w:pPr>
    </w:p>
    <w:p>
      <w:pPr>
        <w:pStyle w:val="2"/>
        <w:rPr>
          <w:rFonts w:hint="eastAsia" w:eastAsia="仿宋_GB2312" w:cs="Times New Roman"/>
          <w:lang w:val="en-US" w:eastAsia="zh-CN"/>
        </w:rPr>
      </w:pPr>
    </w:p>
    <w:p>
      <w:pPr>
        <w:pStyle w:val="2"/>
        <w:rPr>
          <w:rFonts w:hint="eastAsia" w:eastAsia="仿宋_GB2312" w:cs="Times New Roman"/>
          <w:lang w:val="en-US" w:eastAsia="zh-CN"/>
        </w:rPr>
      </w:pPr>
    </w:p>
    <w:p>
      <w:pPr>
        <w:pStyle w:val="2"/>
        <w:rPr>
          <w:rFonts w:hint="eastAsia" w:eastAsia="仿宋_GB2312" w:cs="Times New Roman"/>
          <w:lang w:val="en-US" w:eastAsia="zh-CN"/>
        </w:rPr>
      </w:pPr>
    </w:p>
    <w:p>
      <w:pPr>
        <w:adjustRightIn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政务服务中心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假日办”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事项清单</w:t>
      </w:r>
    </w:p>
    <w:tbl>
      <w:tblPr>
        <w:tblStyle w:val="6"/>
        <w:tblpPr w:leftFromText="180" w:rightFromText="180" w:vertAnchor="text" w:horzAnchor="page" w:tblpX="1609" w:tblpY="529"/>
        <w:tblOverlap w:val="never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7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窗口单位</w:t>
            </w: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高频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（户政、出入境、交警）</w:t>
            </w: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身份证办理（含临时身份证）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死亡人员户口注销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户口的迁入和迁出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护照、往来港澳通行证及签注、往来台湾通行证及签注申请的受理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非现场处罚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驾驶证办理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单位参保证明打印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个人参保证明打印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单位缴费明细导出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机关事业单位退休人员基本养老金构成情况表打印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机关事业单位退休人员基本养老金发放情况表打印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企业职工退休审批表打印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养老金证明打印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基本养老金计发表打印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死亡人员一次性支付待遇审批表打印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工伤事故备案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市交通局</w:t>
            </w: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出租汽车驾驶员从业资格注册服务（出租车服务监督卡发放）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道路运输从业人员从业资格证换发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道路运输从业人员从业资格证补发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出租汽车车辆道路运输证换发、损毁、遗失补发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出租汽车驾驶员从业资格证换发、补发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道路运输证换发、补发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道路运输车辆年审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道路运输车辆报停及恢复营运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市市场监管局</w:t>
            </w:r>
            <w:bookmarkStart w:id="0" w:name="_GoBack"/>
            <w:bookmarkEnd w:id="0"/>
          </w:p>
        </w:tc>
        <w:tc>
          <w:tcPr>
            <w:tcW w:w="7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特种设备作业人员资格认定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7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市直社会保险费缴费业务办理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不动产登记办税业务受理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7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单位参保登记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单位参保信息变更登记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出具《参保凭证》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异地安置退休人员备案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异地长期居住人员备案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常驻异地工作人员备案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异地转诊人员备案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市公积金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7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偿还购买自住房公积金贷款本息提取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偿还购买自住房商业贷款本息提取住房公积金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偿还商业住房贷款本息非首次提取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住房公积金贷款查询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市不动产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登记中心</w:t>
            </w: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领取不动产权证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不动产登记业务受理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市公交公司</w:t>
            </w: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成人、学生公交卡老卡转入新卡办理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成人、学生公交卡、爱心公交卡线下办理、线下充值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p>
      <w:pPr>
        <w:pStyle w:val="2"/>
        <w:rPr>
          <w:rFonts w:hint="eastAsia" w:eastAsia="仿宋_GB2312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F47BF"/>
    <w:rsid w:val="285A0E31"/>
    <w:rsid w:val="3F4633F3"/>
    <w:rsid w:val="466D528D"/>
    <w:rsid w:val="707909A9"/>
    <w:rsid w:val="7D0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  <w:szCs w:val="24"/>
    </w:rPr>
  </w:style>
  <w:style w:type="paragraph" w:styleId="3">
    <w:name w:val="Body Text Indent 2"/>
    <w:basedOn w:val="1"/>
    <w:next w:val="1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仿宋_GB2312" w:hAnsi="华文中宋" w:eastAsia="宋体" w:cs="Times New Roman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6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2023-08-18T08:40:00Z</dcterms:created>
  <dc:creator>Administrator</dc:creator>
  <cp:lastModifiedBy>Administrator</cp:lastModifiedBy>
  <dcterms:modified xsi:type="dcterms:W3CDTF">2024-12-18T03:03:43Z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